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FB1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E86DD9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6EF350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1D24B93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7F6ECB28" w14:textId="77777777">
        <w:tc>
          <w:tcPr>
            <w:tcW w:w="1080" w:type="dxa"/>
            <w:vAlign w:val="center"/>
          </w:tcPr>
          <w:p w14:paraId="1BAA0DD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5E09C02" w14:textId="0816C002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7141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4CDE27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753AE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1629EB1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7C64C37A" w14:textId="77777777">
        <w:tc>
          <w:tcPr>
            <w:tcW w:w="1080" w:type="dxa"/>
            <w:vAlign w:val="center"/>
          </w:tcPr>
          <w:p w14:paraId="5874BC1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16069E4" w14:textId="131B6D8C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7141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3ACB17C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5B55B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F3A744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40AC0F30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3CF859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B45EECA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4E6A6E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F9DDEEF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67E49C4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E0E753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175690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4E7FD53" w14:textId="77777777">
        <w:tc>
          <w:tcPr>
            <w:tcW w:w="9288" w:type="dxa"/>
          </w:tcPr>
          <w:p w14:paraId="1A608C03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52EE1D0E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3DD89CF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FC84CB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67F3B3C" w14:textId="0BAC8314" w:rsidR="00E813F4" w:rsidRPr="007127EB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F7141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B466C0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77769" w:rsidRPr="007127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0DC3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B466C0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14:paraId="6A103E51" w14:textId="77777777" w:rsidR="00E813F4" w:rsidRPr="00AA0DC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0DC3">
        <w:rPr>
          <w:rFonts w:ascii="Tahoma" w:hAnsi="Tahoma" w:cs="Tahoma"/>
          <w:b/>
          <w:szCs w:val="20"/>
        </w:rPr>
        <w:t>Vprašanje:</w:t>
      </w:r>
    </w:p>
    <w:p w14:paraId="0C339B3F" w14:textId="77777777" w:rsidR="002913F5" w:rsidRPr="00B466C0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2D76FFE" w14:textId="77777777" w:rsidR="007127EB" w:rsidRPr="00B466C0" w:rsidRDefault="00B466C0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B466C0">
        <w:rPr>
          <w:rFonts w:ascii="Tahoma" w:hAnsi="Tahoma" w:cs="Tahoma"/>
          <w:color w:val="333333"/>
          <w:szCs w:val="20"/>
          <w:shd w:val="clear" w:color="auto" w:fill="FFFFFF"/>
        </w:rPr>
        <w:t xml:space="preserve">510 005 Dobava materiala in izdelava umirjevalnega jaška med P0 in P1, skupaj s potrebnim izkopom zemlje III. </w:t>
      </w:r>
      <w:proofErr w:type="spellStart"/>
      <w:r w:rsidRPr="00B466C0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B466C0">
        <w:rPr>
          <w:rFonts w:ascii="Tahoma" w:hAnsi="Tahoma" w:cs="Tahoma"/>
          <w:color w:val="333333"/>
          <w:szCs w:val="20"/>
          <w:shd w:val="clear" w:color="auto" w:fill="FFFFFF"/>
        </w:rPr>
        <w:t>., ostalimi pomožnimi deli, materiali in prenosi. Ter izvedba jarka v enakomernem padcu v dolžini 55 m. V začetnem delu cca. 5,0m se jarek obloži s kamnom v betonu. kos 1 -</w:t>
      </w:r>
      <w:r w:rsidRPr="00B466C0">
        <w:rPr>
          <w:rFonts w:ascii="Tahoma" w:hAnsi="Tahoma" w:cs="Tahoma"/>
          <w:color w:val="333333"/>
          <w:szCs w:val="20"/>
        </w:rPr>
        <w:br/>
      </w:r>
      <w:r w:rsidRPr="00B466C0">
        <w:rPr>
          <w:rFonts w:ascii="Tahoma" w:hAnsi="Tahoma" w:cs="Tahoma"/>
          <w:color w:val="333333"/>
          <w:szCs w:val="20"/>
        </w:rPr>
        <w:br/>
      </w:r>
      <w:r w:rsidRPr="00B466C0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točno obrazložitev postavke, kaj točno zajema in kakšen </w:t>
      </w:r>
      <w:proofErr w:type="spellStart"/>
      <w:r w:rsidRPr="00B466C0">
        <w:rPr>
          <w:rFonts w:ascii="Tahoma" w:hAnsi="Tahoma" w:cs="Tahoma"/>
          <w:color w:val="333333"/>
          <w:szCs w:val="20"/>
          <w:shd w:val="clear" w:color="auto" w:fill="FFFFFF"/>
        </w:rPr>
        <w:t>detail</w:t>
      </w:r>
      <w:proofErr w:type="spellEnd"/>
      <w:r w:rsidRPr="00B466C0">
        <w:rPr>
          <w:rFonts w:ascii="Tahoma" w:hAnsi="Tahoma" w:cs="Tahoma"/>
          <w:color w:val="333333"/>
          <w:szCs w:val="20"/>
          <w:shd w:val="clear" w:color="auto" w:fill="FFFFFF"/>
        </w:rPr>
        <w:t>, ali pa podajte oceno in obračun po dejansko izvedenih delih...</w:t>
      </w:r>
    </w:p>
    <w:p w14:paraId="0DF02E48" w14:textId="77777777" w:rsidR="00AA0DC3" w:rsidRDefault="00AA0DC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2C2CD0" w14:textId="77777777" w:rsidR="00B466C0" w:rsidRPr="00B466C0" w:rsidRDefault="00B466C0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3C00B4C" w14:textId="77777777" w:rsidR="00E813F4" w:rsidRPr="00B466C0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B466C0">
        <w:rPr>
          <w:rFonts w:ascii="Tahoma" w:hAnsi="Tahoma" w:cs="Tahoma"/>
          <w:b/>
          <w:szCs w:val="20"/>
        </w:rPr>
        <w:t>Odgovor:</w:t>
      </w:r>
    </w:p>
    <w:p w14:paraId="797E0D04" w14:textId="77777777" w:rsidR="00E813F4" w:rsidRPr="00B466C0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84872DA" w14:textId="77777777" w:rsidR="00F7141F" w:rsidRPr="00C1596C" w:rsidRDefault="00F7141F" w:rsidP="00F7141F">
      <w:pPr>
        <w:rPr>
          <w:rFonts w:ascii="Tahoma" w:hAnsi="Tahoma" w:cs="Tahoma"/>
          <w:sz w:val="20"/>
          <w:szCs w:val="20"/>
        </w:rPr>
      </w:pPr>
      <w:r w:rsidRPr="0047321B">
        <w:rPr>
          <w:rFonts w:ascii="Tahoma" w:hAnsi="Tahoma" w:cs="Tahoma"/>
          <w:sz w:val="20"/>
          <w:szCs w:val="20"/>
        </w:rPr>
        <w:t xml:space="preserve">Kot je razvidno iz situacije odvodnjavanja je predvidena izvedba oziroma klasična ureditev jarka za odvodnjavanje z navezavo na obstoječi jarek, s tem da se v dolžini okoli 5m jarek obloži s kamnom. Nekoliko nerodno je naveden termin 'umirjevalni' jašek – gre za običajen betonski </w:t>
      </w:r>
      <w:proofErr w:type="spellStart"/>
      <w:r w:rsidRPr="0047321B">
        <w:rPr>
          <w:rFonts w:ascii="Tahoma" w:hAnsi="Tahoma" w:cs="Tahoma"/>
          <w:sz w:val="20"/>
          <w:szCs w:val="20"/>
        </w:rPr>
        <w:t>vtočni</w:t>
      </w:r>
      <w:proofErr w:type="spellEnd"/>
      <w:r w:rsidRPr="0047321B">
        <w:rPr>
          <w:rFonts w:ascii="Tahoma" w:hAnsi="Tahoma" w:cs="Tahoma"/>
          <w:sz w:val="20"/>
          <w:szCs w:val="20"/>
        </w:rPr>
        <w:t xml:space="preserve"> jašek s peskolovom, premera 100 cm, globine 1,5m.</w:t>
      </w:r>
    </w:p>
    <w:p w14:paraId="73C64B4F" w14:textId="3EB170FD" w:rsidR="00556816" w:rsidRPr="00B466C0" w:rsidRDefault="00556816" w:rsidP="00F7141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46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5CE9" w14:textId="77777777" w:rsidR="00E273D7" w:rsidRDefault="00E273D7">
      <w:r>
        <w:separator/>
      </w:r>
    </w:p>
  </w:endnote>
  <w:endnote w:type="continuationSeparator" w:id="0">
    <w:p w14:paraId="66E57434" w14:textId="77777777" w:rsidR="00E273D7" w:rsidRDefault="00E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49C5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09A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326959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8E2A8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5037B6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A1F4E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D3C7378" w14:textId="751F37E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14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468BC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F6CAEF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3107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91D4E2E" wp14:editId="144CF8F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67F8667C" wp14:editId="3F8090D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42407FBC" wp14:editId="3F71390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4ECB8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0704" w14:textId="77777777" w:rsidR="00E273D7" w:rsidRDefault="00E273D7">
      <w:r>
        <w:separator/>
      </w:r>
    </w:p>
  </w:footnote>
  <w:footnote w:type="continuationSeparator" w:id="0">
    <w:p w14:paraId="0C83498A" w14:textId="77777777" w:rsidR="00E273D7" w:rsidRDefault="00E2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BCD7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4206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1FBE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7E77791" wp14:editId="75E2CE9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65784"/>
    <w:rsid w:val="00282F08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845C12"/>
    <w:rsid w:val="00877769"/>
    <w:rsid w:val="0091419E"/>
    <w:rsid w:val="00984154"/>
    <w:rsid w:val="009B1FD9"/>
    <w:rsid w:val="009D00FE"/>
    <w:rsid w:val="009F18DA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66C0"/>
    <w:rsid w:val="00B91918"/>
    <w:rsid w:val="00C1596C"/>
    <w:rsid w:val="00C205F6"/>
    <w:rsid w:val="00CA0C8B"/>
    <w:rsid w:val="00CB347C"/>
    <w:rsid w:val="00D17F63"/>
    <w:rsid w:val="00D6140F"/>
    <w:rsid w:val="00DA0714"/>
    <w:rsid w:val="00DB7CDA"/>
    <w:rsid w:val="00DF1401"/>
    <w:rsid w:val="00E273D7"/>
    <w:rsid w:val="00E51016"/>
    <w:rsid w:val="00E570F3"/>
    <w:rsid w:val="00E66D5B"/>
    <w:rsid w:val="00E813F4"/>
    <w:rsid w:val="00EA1375"/>
    <w:rsid w:val="00EF6021"/>
    <w:rsid w:val="00F7141F"/>
    <w:rsid w:val="00FA1E40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79612C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2021-03-29T09:29:00Z</cp:lastPrinted>
  <dcterms:created xsi:type="dcterms:W3CDTF">2021-03-25T07:54:00Z</dcterms:created>
  <dcterms:modified xsi:type="dcterms:W3CDTF">2021-03-29T09:29:00Z</dcterms:modified>
</cp:coreProperties>
</file>